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5C" w:rsidRPr="00F44E24" w:rsidRDefault="00272910" w:rsidP="00F44E2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72910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40425" cy="6620175"/>
            <wp:effectExtent l="0" t="0" r="3175" b="9525"/>
            <wp:docPr id="2" name="Рисунок 2" descr="C:\Users\Александр\Desktop\работа\24 УОЗ\09\11-17 сентября – Неделя сокращения потребления алкоголя и связанной с ним смертности и заболеваемости\Листовка-Мифы-об-алкоголе-А5-2022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работа\24 УОЗ\09\11-17 сентября – Неделя сокращения потребления алкоголя и связанной с ним смертности и заболеваемости\Листовка-Мифы-об-алкоголе-А5-2022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24" w:rsidRPr="00F44E24" w:rsidRDefault="00F44E24" w:rsidP="00F44E2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44E24" w:rsidRPr="00F44E24" w:rsidRDefault="00F44E24" w:rsidP="00F44E24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F44E24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11-17 сентября – Неделя сокращения потребления алкоголя и связанной с ним смертности и заболеваемости</w:t>
      </w:r>
    </w:p>
    <w:p w:rsidR="00F44E24" w:rsidRPr="00F44E24" w:rsidRDefault="00F44E24" w:rsidP="00F44E2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F44E24">
        <w:rPr>
          <w:rFonts w:ascii="Liberation Serif" w:hAnsi="Liberation Serif" w:cs="Liberation Serif"/>
          <w:sz w:val="28"/>
          <w:szCs w:val="28"/>
        </w:rPr>
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</w:r>
    </w:p>
    <w:p w:rsidR="00F44E24" w:rsidRPr="00F44E24" w:rsidRDefault="00F44E24" w:rsidP="00F44E2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F44E24">
        <w:rPr>
          <w:rFonts w:ascii="Liberation Serif" w:hAnsi="Liberation Serif" w:cs="Liberation Serif"/>
          <w:sz w:val="28"/>
          <w:szCs w:val="28"/>
        </w:rPr>
        <w:t xml:space="preserve">По данным Росстата, число умерших от причин, только лишь непосредственно связанных с алкоголем, составило 47,3 тыс. человек в 2021 г., из них более 70% – население трудоспособного возраста. Стоит отметить, что названный показатель не включает еще большую часть смертей, косвенно связанных с алкоголем, таких как некоторые </w:t>
      </w:r>
      <w:proofErr w:type="spellStart"/>
      <w:r w:rsidRPr="00F44E24">
        <w:rPr>
          <w:rFonts w:ascii="Liberation Serif" w:hAnsi="Liberation Serif" w:cs="Liberation Serif"/>
          <w:sz w:val="28"/>
          <w:szCs w:val="28"/>
        </w:rPr>
        <w:t>кардиомиопатии</w:t>
      </w:r>
      <w:proofErr w:type="spellEnd"/>
      <w:r w:rsidRPr="00F44E24">
        <w:rPr>
          <w:rFonts w:ascii="Liberation Serif" w:hAnsi="Liberation Serif" w:cs="Liberation Serif"/>
          <w:sz w:val="28"/>
          <w:szCs w:val="28"/>
        </w:rPr>
        <w:t xml:space="preserve">, аритмии, отдельные формы </w:t>
      </w:r>
      <w:r w:rsidRPr="00F44E24">
        <w:rPr>
          <w:rFonts w:ascii="Liberation Serif" w:hAnsi="Liberation Serif" w:cs="Liberation Serif"/>
          <w:sz w:val="28"/>
          <w:szCs w:val="28"/>
        </w:rPr>
        <w:lastRenderedPageBreak/>
        <w:t>рака, болезни печени. Более тяжелыми последствиями потребления алкоголя страдает население сельской местности.</w:t>
      </w:r>
    </w:p>
    <w:p w:rsidR="00F44E24" w:rsidRPr="00F44E24" w:rsidRDefault="00F44E24" w:rsidP="00F44E2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F44E24">
        <w:rPr>
          <w:rFonts w:ascii="Liberation Serif" w:hAnsi="Liberation Serif" w:cs="Liberation Serif"/>
          <w:sz w:val="28"/>
          <w:szCs w:val="28"/>
        </w:rPr>
        <w:t>Не существует безопасных доз алкоголя. Потребление алкоголя – это всегда риск. Нельзя рекомендовать человеку потреблять тот или иной вид алкогольной продукции: безопасный градус – ноль.</w:t>
      </w:r>
    </w:p>
    <w:p w:rsidR="00F44E24" w:rsidRPr="00F44E24" w:rsidRDefault="00F44E24" w:rsidP="00F44E2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F44E24" w:rsidRPr="00F4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4B"/>
    <w:rsid w:val="00272910"/>
    <w:rsid w:val="0074084B"/>
    <w:rsid w:val="00F44E24"/>
    <w:rsid w:val="00F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2F6E"/>
  <w15:chartTrackingRefBased/>
  <w15:docId w15:val="{21A3AF1E-D260-4A36-A7D6-5BDBCB51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2023-09-11T08:47:00Z</dcterms:created>
  <dcterms:modified xsi:type="dcterms:W3CDTF">2023-09-11T09:00:00Z</dcterms:modified>
</cp:coreProperties>
</file>